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A8" w:rsidRDefault="007766A8" w:rsidP="007766A8">
      <w:pPr>
        <w:widowControl w:val="0"/>
        <w:jc w:val="center"/>
        <w:rPr>
          <w:b/>
          <w:caps/>
          <w:sz w:val="28"/>
          <w:szCs w:val="28"/>
        </w:rPr>
      </w:pPr>
      <w:r w:rsidRPr="00FA2625">
        <w:rPr>
          <w:b/>
          <w:caps/>
          <w:sz w:val="28"/>
          <w:szCs w:val="28"/>
        </w:rPr>
        <w:t xml:space="preserve"> «Современные образовательные технологии</w:t>
      </w:r>
      <w:r>
        <w:rPr>
          <w:b/>
          <w:caps/>
          <w:sz w:val="28"/>
          <w:szCs w:val="28"/>
        </w:rPr>
        <w:t xml:space="preserve"> </w:t>
      </w:r>
      <w:r w:rsidRPr="00FA2625">
        <w:rPr>
          <w:b/>
          <w:caps/>
          <w:sz w:val="28"/>
          <w:szCs w:val="28"/>
        </w:rPr>
        <w:t xml:space="preserve">как средство формирования </w:t>
      </w:r>
    </w:p>
    <w:p w:rsidR="007766A8" w:rsidRPr="00FA2625" w:rsidRDefault="007766A8" w:rsidP="007766A8">
      <w:pPr>
        <w:widowControl w:val="0"/>
        <w:jc w:val="center"/>
        <w:rPr>
          <w:b/>
          <w:caps/>
          <w:sz w:val="28"/>
          <w:szCs w:val="28"/>
        </w:rPr>
      </w:pPr>
      <w:r w:rsidRPr="00FA2625">
        <w:rPr>
          <w:b/>
          <w:caps/>
          <w:sz w:val="28"/>
          <w:szCs w:val="28"/>
        </w:rPr>
        <w:t>ключевых компетенций</w:t>
      </w:r>
      <w:r>
        <w:rPr>
          <w:b/>
          <w:caps/>
          <w:sz w:val="28"/>
          <w:szCs w:val="28"/>
        </w:rPr>
        <w:t xml:space="preserve"> </w:t>
      </w:r>
      <w:r w:rsidRPr="00FA2625">
        <w:rPr>
          <w:b/>
          <w:caps/>
          <w:sz w:val="28"/>
          <w:szCs w:val="28"/>
        </w:rPr>
        <w:t>при обучении географии»</w:t>
      </w:r>
    </w:p>
    <w:p w:rsidR="007766A8" w:rsidRPr="00B50EC9" w:rsidRDefault="007766A8" w:rsidP="007766A8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Перспективными направлениями в развитии географического образова</w:t>
      </w:r>
      <w:r>
        <w:rPr>
          <w:sz w:val="28"/>
          <w:szCs w:val="28"/>
        </w:rPr>
        <w:t>ния</w:t>
      </w:r>
      <w:r w:rsidRPr="00B50EC9">
        <w:rPr>
          <w:sz w:val="28"/>
          <w:szCs w:val="28"/>
        </w:rPr>
        <w:t xml:space="preserve">, на наш взгляд, в настоящее время являются: </w:t>
      </w:r>
    </w:p>
    <w:p w:rsidR="007766A8" w:rsidRPr="00B50EC9" w:rsidRDefault="007766A8" w:rsidP="007766A8">
      <w:pPr>
        <w:tabs>
          <w:tab w:val="left" w:pos="-142"/>
          <w:tab w:val="left" w:pos="360"/>
          <w:tab w:val="left" w:pos="1800"/>
        </w:tabs>
        <w:ind w:firstLine="720"/>
        <w:jc w:val="both"/>
        <w:rPr>
          <w:sz w:val="28"/>
          <w:szCs w:val="28"/>
        </w:rPr>
      </w:pPr>
      <w:proofErr w:type="gramStart"/>
      <w:r w:rsidRPr="00B50EC9">
        <w:rPr>
          <w:sz w:val="28"/>
          <w:szCs w:val="28"/>
        </w:rPr>
        <w:t xml:space="preserve">1) расширение форм повышения уровня профессионализма учителей географии через организацию авторских школ, сетевого </w:t>
      </w:r>
      <w:proofErr w:type="spellStart"/>
      <w:r w:rsidRPr="00B50EC9">
        <w:rPr>
          <w:sz w:val="28"/>
          <w:szCs w:val="28"/>
        </w:rPr>
        <w:t>интернет-сообщества</w:t>
      </w:r>
      <w:proofErr w:type="spellEnd"/>
      <w:r w:rsidRPr="00B50EC9">
        <w:rPr>
          <w:sz w:val="28"/>
          <w:szCs w:val="28"/>
        </w:rPr>
        <w:t xml:space="preserve"> учителей географии и краеведения, развитие дистанционных форм повышения квалификации; повышение информативности и доступности виртуального методического кабинета по геогра</w:t>
      </w:r>
      <w:r>
        <w:rPr>
          <w:sz w:val="28"/>
          <w:szCs w:val="28"/>
        </w:rPr>
        <w:t>фии и краеведению на сайте</w:t>
      </w:r>
      <w:r w:rsidRPr="00B50EC9">
        <w:rPr>
          <w:sz w:val="28"/>
          <w:szCs w:val="28"/>
        </w:rPr>
        <w:t>; расширение функций сайтов ОУ по поддержке учебной деятельности, совершенствование методической работы территориальных методических объединений учителей географии;</w:t>
      </w:r>
      <w:proofErr w:type="gramEnd"/>
    </w:p>
    <w:p w:rsidR="007766A8" w:rsidRPr="00B50EC9" w:rsidRDefault="007766A8" w:rsidP="007766A8">
      <w:pPr>
        <w:tabs>
          <w:tab w:val="left" w:pos="-142"/>
          <w:tab w:val="left" w:pos="360"/>
          <w:tab w:val="left" w:pos="1800"/>
        </w:tabs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2) работа по изучению, освоению и внедрению современных образовательных технологий в практику работы учителей географии, работу по выявлению и обобщению опыта творчески работающих учителей географии по реализации </w:t>
      </w:r>
      <w:proofErr w:type="spellStart"/>
      <w:r w:rsidRPr="00B50EC9">
        <w:rPr>
          <w:sz w:val="28"/>
          <w:szCs w:val="28"/>
        </w:rPr>
        <w:t>компетентностного</w:t>
      </w:r>
      <w:proofErr w:type="spellEnd"/>
      <w:r w:rsidRPr="00B50EC9">
        <w:rPr>
          <w:sz w:val="28"/>
          <w:szCs w:val="28"/>
        </w:rPr>
        <w:t xml:space="preserve">, </w:t>
      </w:r>
      <w:proofErr w:type="spellStart"/>
      <w:r w:rsidRPr="00B50EC9">
        <w:rPr>
          <w:sz w:val="28"/>
          <w:szCs w:val="28"/>
        </w:rPr>
        <w:t>системно-деятельностного</w:t>
      </w:r>
      <w:proofErr w:type="spellEnd"/>
      <w:r w:rsidRPr="00B50EC9">
        <w:rPr>
          <w:sz w:val="28"/>
          <w:szCs w:val="28"/>
        </w:rPr>
        <w:t xml:space="preserve"> подходов в процессе обучения географии. Усиление методической </w:t>
      </w:r>
      <w:proofErr w:type="gramStart"/>
      <w:r w:rsidRPr="00B50EC9">
        <w:rPr>
          <w:sz w:val="28"/>
          <w:szCs w:val="28"/>
        </w:rPr>
        <w:t>поддержки реализации практической направленности обучения географии</w:t>
      </w:r>
      <w:proofErr w:type="gramEnd"/>
      <w:r w:rsidRPr="00B50EC9">
        <w:rPr>
          <w:sz w:val="28"/>
          <w:szCs w:val="28"/>
        </w:rPr>
        <w:t>;</w:t>
      </w:r>
    </w:p>
    <w:p w:rsidR="007766A8" w:rsidRPr="00B50EC9" w:rsidRDefault="007766A8" w:rsidP="007766A8">
      <w:pPr>
        <w:tabs>
          <w:tab w:val="left" w:pos="-142"/>
          <w:tab w:val="left" w:pos="360"/>
          <w:tab w:val="left" w:pos="1800"/>
        </w:tabs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3) повышение уровня компьютерной грамотности и </w:t>
      </w:r>
      <w:proofErr w:type="spellStart"/>
      <w:proofErr w:type="gramStart"/>
      <w:r w:rsidRPr="00B50EC9">
        <w:rPr>
          <w:sz w:val="28"/>
          <w:szCs w:val="28"/>
        </w:rPr>
        <w:t>ИКТ-компетентности</w:t>
      </w:r>
      <w:proofErr w:type="spellEnd"/>
      <w:proofErr w:type="gramEnd"/>
      <w:r w:rsidRPr="00B50EC9">
        <w:rPr>
          <w:sz w:val="28"/>
          <w:szCs w:val="28"/>
        </w:rPr>
        <w:t xml:space="preserve"> педагогов через включение модуля «Использование ИКТ в обучении географии» в программы планового повышения квалификации, организацию индивидуальных и групповых консультаций в рамках планового и целевого повышения квалификации, активное включение в конкурсное движение по использованию ИКТ, участие в Интернет–проектах регионального и федерального уровней;</w:t>
      </w:r>
    </w:p>
    <w:p w:rsidR="007766A8" w:rsidRPr="00B50EC9" w:rsidRDefault="007766A8" w:rsidP="007766A8">
      <w:pPr>
        <w:tabs>
          <w:tab w:val="left" w:pos="-142"/>
          <w:tab w:val="left" w:pos="360"/>
          <w:tab w:val="left" w:pos="1800"/>
        </w:tabs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4) изучение УМК по географии с целью выявления их возможностей для формирования ключевых компетентностей обучающихся, организации достижения личностных, метапредметных и предметных результатов обучения в условиях перехода на ФГОС второго поколения;</w:t>
      </w:r>
    </w:p>
    <w:p w:rsidR="007766A8" w:rsidRPr="00B50EC9" w:rsidRDefault="007766A8" w:rsidP="007766A8">
      <w:pPr>
        <w:tabs>
          <w:tab w:val="left" w:pos="-142"/>
          <w:tab w:val="left" w:pos="360"/>
          <w:tab w:val="left" w:pos="1800"/>
        </w:tabs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5) организация сетевого межшкольного и межмуниципального взаимодействия с целью </w:t>
      </w:r>
      <w:proofErr w:type="gramStart"/>
      <w:r w:rsidRPr="00B50EC9">
        <w:rPr>
          <w:sz w:val="28"/>
          <w:szCs w:val="28"/>
        </w:rPr>
        <w:t>повышения уровня подготовленности учителей географии</w:t>
      </w:r>
      <w:proofErr w:type="gramEnd"/>
      <w:r w:rsidRPr="00B50EC9">
        <w:rPr>
          <w:sz w:val="28"/>
          <w:szCs w:val="28"/>
        </w:rPr>
        <w:t xml:space="preserve"> по вопросам формирования ключевых компетентностей обучающихся, в том числе социальной компетентности;</w:t>
      </w:r>
    </w:p>
    <w:p w:rsidR="007766A8" w:rsidRPr="00B50EC9" w:rsidRDefault="007766A8" w:rsidP="007766A8">
      <w:pPr>
        <w:ind w:firstLine="720"/>
        <w:jc w:val="both"/>
        <w:rPr>
          <w:bCs/>
          <w:sz w:val="28"/>
          <w:szCs w:val="28"/>
        </w:rPr>
      </w:pPr>
      <w:r w:rsidRPr="00B50EC9">
        <w:rPr>
          <w:sz w:val="28"/>
          <w:szCs w:val="28"/>
        </w:rPr>
        <w:t xml:space="preserve">6) совершенствование </w:t>
      </w:r>
      <w:r w:rsidRPr="00B50EC9">
        <w:rPr>
          <w:bCs/>
          <w:sz w:val="28"/>
          <w:szCs w:val="28"/>
        </w:rPr>
        <w:t>систем работы с одаренными детьми средствами географии;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7) повышение эффективности системы оценивания по географии, основанной на требованиях к уровню подготовки выпускников ФК ГОС и ФГОС второго поколения;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8) работа по методическому обеспечению реализации регионального компонента по географическому краеведению, направленного на формирование компетентной личности </w:t>
      </w:r>
      <w:proofErr w:type="gramStart"/>
      <w:r w:rsidRPr="00B50EC9">
        <w:rPr>
          <w:sz w:val="28"/>
          <w:szCs w:val="28"/>
        </w:rPr>
        <w:t>обучающихся</w:t>
      </w:r>
      <w:proofErr w:type="gramEnd"/>
      <w:r w:rsidRPr="00B50EC9">
        <w:rPr>
          <w:sz w:val="28"/>
          <w:szCs w:val="28"/>
        </w:rPr>
        <w:t>.</w:t>
      </w:r>
    </w:p>
    <w:p w:rsidR="007766A8" w:rsidRPr="00B50EC9" w:rsidRDefault="007766A8" w:rsidP="007766A8">
      <w:pPr>
        <w:ind w:firstLine="720"/>
        <w:jc w:val="both"/>
      </w:pPr>
      <w:r w:rsidRPr="00B50EC9">
        <w:rPr>
          <w:sz w:val="28"/>
          <w:szCs w:val="28"/>
        </w:rPr>
        <w:t>Как видно из перечисленных направлений</w:t>
      </w:r>
      <w:r>
        <w:rPr>
          <w:sz w:val="28"/>
          <w:szCs w:val="28"/>
        </w:rPr>
        <w:t>,</w:t>
      </w:r>
      <w:r w:rsidRPr="00B50EC9">
        <w:rPr>
          <w:sz w:val="28"/>
          <w:szCs w:val="28"/>
        </w:rPr>
        <w:t xml:space="preserve"> наиболее актуальными в работе учителя географии являются проблемы внедрения в практику современных </w:t>
      </w:r>
      <w:r w:rsidRPr="00B50EC9">
        <w:rPr>
          <w:sz w:val="28"/>
          <w:szCs w:val="28"/>
        </w:rPr>
        <w:lastRenderedPageBreak/>
        <w:t xml:space="preserve">образовательных технологий, направленных на реализацию задач формирования ключевых компетентностей обучающихся.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proofErr w:type="gramStart"/>
      <w:r w:rsidRPr="00B50EC9">
        <w:rPr>
          <w:sz w:val="28"/>
          <w:szCs w:val="28"/>
        </w:rPr>
        <w:t xml:space="preserve">В Концепции модернизации </w:t>
      </w:r>
      <w:r>
        <w:rPr>
          <w:sz w:val="28"/>
          <w:szCs w:val="28"/>
        </w:rPr>
        <w:t>р</w:t>
      </w:r>
      <w:r w:rsidRPr="00B50EC9">
        <w:rPr>
          <w:sz w:val="28"/>
          <w:szCs w:val="28"/>
        </w:rPr>
        <w:t>оссийского образования и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</w:t>
      </w:r>
      <w:r>
        <w:rPr>
          <w:sz w:val="28"/>
          <w:szCs w:val="28"/>
        </w:rPr>
        <w:t>,</w:t>
      </w:r>
      <w:r w:rsidRPr="00B50E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50EC9">
        <w:rPr>
          <w:sz w:val="28"/>
          <w:szCs w:val="28"/>
        </w:rPr>
        <w:t>оторые, в свою очередь, подразумевают вместо простой передачи знаний, умений и навыков от учителя к ученику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</w:t>
      </w:r>
      <w:proofErr w:type="gramEnd"/>
      <w:r w:rsidRPr="00B50EC9">
        <w:rPr>
          <w:sz w:val="28"/>
          <w:szCs w:val="28"/>
        </w:rPr>
        <w:t xml:space="preserve"> их и на этой основе формулировать собственное мнение, суждение, оценку. Одним из условий решения современных задач образования является формирование ключевых образовательных компетенций учащихся</w:t>
      </w:r>
      <w:r>
        <w:rPr>
          <w:sz w:val="28"/>
          <w:szCs w:val="28"/>
        </w:rPr>
        <w:t>,</w:t>
      </w:r>
      <w:r w:rsidRPr="00B50E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0EC9">
        <w:rPr>
          <w:sz w:val="28"/>
          <w:szCs w:val="28"/>
        </w:rPr>
        <w:t xml:space="preserve"> том числе и средствами географии.</w:t>
      </w:r>
    </w:p>
    <w:p w:rsidR="007766A8" w:rsidRPr="00B50EC9" w:rsidRDefault="007766A8" w:rsidP="007766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В связи с этим в основу обновленного содержания общего образования положены </w:t>
      </w:r>
      <w:hyperlink r:id="rId5" w:tooltip="Ключевые компетенции (такой страницы не существует)" w:history="1">
        <w:r w:rsidRPr="001134A2">
          <w:rPr>
            <w:rStyle w:val="a5"/>
            <w:color w:val="auto"/>
            <w:sz w:val="28"/>
            <w:szCs w:val="28"/>
            <w:u w:val="none"/>
          </w:rPr>
          <w:t>«ключевые компетентности»</w:t>
        </w:r>
      </w:hyperlink>
      <w:r w:rsidRPr="00B50EC9">
        <w:rPr>
          <w:sz w:val="28"/>
          <w:szCs w:val="28"/>
        </w:rPr>
        <w:t xml:space="preserve">. Данный подход соответствует пониманию фундаментальных целей образования, сформулированных в документах ЮНЕСКО: </w:t>
      </w:r>
    </w:p>
    <w:p w:rsidR="007766A8" w:rsidRPr="00B50EC9" w:rsidRDefault="007766A8" w:rsidP="007766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EC9">
        <w:rPr>
          <w:sz w:val="28"/>
          <w:szCs w:val="28"/>
        </w:rPr>
        <w:t xml:space="preserve">научить получать знания (учить учиться); </w:t>
      </w:r>
    </w:p>
    <w:p w:rsidR="007766A8" w:rsidRPr="00B50EC9" w:rsidRDefault="007766A8" w:rsidP="007766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EC9">
        <w:rPr>
          <w:sz w:val="28"/>
          <w:szCs w:val="28"/>
        </w:rPr>
        <w:t xml:space="preserve">научить работать и зарабатывать (учение для труда); </w:t>
      </w:r>
    </w:p>
    <w:p w:rsidR="007766A8" w:rsidRPr="00B50EC9" w:rsidRDefault="007766A8" w:rsidP="007766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EC9">
        <w:rPr>
          <w:sz w:val="28"/>
          <w:szCs w:val="28"/>
        </w:rPr>
        <w:t xml:space="preserve">научить жить (учение для бытия); </w:t>
      </w:r>
    </w:p>
    <w:p w:rsidR="007766A8" w:rsidRPr="00B50EC9" w:rsidRDefault="007766A8" w:rsidP="007766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EC9">
        <w:rPr>
          <w:sz w:val="28"/>
          <w:szCs w:val="28"/>
        </w:rPr>
        <w:t>научить жить вместе (учение для совместной жизни).</w:t>
      </w:r>
      <w:r w:rsidRPr="00B50EC9">
        <w:t xml:space="preserve"> </w:t>
      </w:r>
      <w:r w:rsidRPr="00B50EC9">
        <w:rPr>
          <w:sz w:val="28"/>
          <w:szCs w:val="28"/>
        </w:rPr>
        <w:t>(</w:t>
      </w:r>
      <w:hyperlink r:id="rId6" w:history="1">
        <w:r w:rsidRPr="00B50EC9">
          <w:rPr>
            <w:rStyle w:val="a5"/>
            <w:sz w:val="28"/>
            <w:szCs w:val="28"/>
          </w:rPr>
          <w:t>http://letopisi.ru/index.php/)</w:t>
        </w:r>
      </w:hyperlink>
      <w:r>
        <w:rPr>
          <w:sz w:val="28"/>
          <w:szCs w:val="28"/>
        </w:rPr>
        <w:t>.</w:t>
      </w:r>
    </w:p>
    <w:p w:rsidR="007766A8" w:rsidRPr="00B50EC9" w:rsidRDefault="007766A8" w:rsidP="007766A8">
      <w:pPr>
        <w:shd w:val="clear" w:color="auto" w:fill="FFFFFF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Приведем примеры ключевых компетентностей, принятых советом Европы в 1996 году. Это политические и социальные </w:t>
      </w:r>
      <w:hyperlink r:id="rId7" w:tooltip="Компетенция" w:history="1">
        <w:r w:rsidRPr="00B50EC9">
          <w:rPr>
            <w:sz w:val="28"/>
            <w:szCs w:val="28"/>
          </w:rPr>
          <w:t>компетенции</w:t>
        </w:r>
      </w:hyperlink>
      <w:r w:rsidRPr="00B50EC9">
        <w:rPr>
          <w:sz w:val="28"/>
          <w:szCs w:val="28"/>
        </w:rPr>
        <w:t>, такие</w:t>
      </w:r>
      <w:r>
        <w:rPr>
          <w:sz w:val="28"/>
          <w:szCs w:val="28"/>
        </w:rPr>
        <w:t>,</w:t>
      </w:r>
      <w:r w:rsidRPr="00B50EC9">
        <w:rPr>
          <w:sz w:val="28"/>
          <w:szCs w:val="28"/>
        </w:rPr>
        <w:t xml:space="preserve"> как способность принимать ответственность, участвовать в принятии групповых решений, разрешать конфликты ненасильственно, участвовать в поддержании и улучшении демократических институтов; </w:t>
      </w:r>
    </w:p>
    <w:p w:rsidR="007766A8" w:rsidRPr="00B50EC9" w:rsidRDefault="00635BC9" w:rsidP="007766A8">
      <w:pPr>
        <w:shd w:val="clear" w:color="auto" w:fill="FFFFFF"/>
        <w:ind w:firstLine="720"/>
        <w:jc w:val="both"/>
        <w:rPr>
          <w:sz w:val="28"/>
          <w:szCs w:val="28"/>
        </w:rPr>
      </w:pPr>
      <w:hyperlink r:id="rId8" w:tooltip="Компетенции" w:history="1">
        <w:r w:rsidR="007766A8" w:rsidRPr="00B50EC9">
          <w:rPr>
            <w:sz w:val="28"/>
            <w:szCs w:val="28"/>
          </w:rPr>
          <w:t>компетенции</w:t>
        </w:r>
      </w:hyperlink>
      <w:r w:rsidR="007766A8" w:rsidRPr="00B50EC9">
        <w:rPr>
          <w:sz w:val="28"/>
          <w:szCs w:val="28"/>
        </w:rPr>
        <w:t xml:space="preserve">, связанные с жизнью в </w:t>
      </w:r>
      <w:proofErr w:type="spellStart"/>
      <w:r w:rsidR="007766A8" w:rsidRPr="00B50EC9">
        <w:rPr>
          <w:sz w:val="28"/>
          <w:szCs w:val="28"/>
        </w:rPr>
        <w:t>многокультурном</w:t>
      </w:r>
      <w:proofErr w:type="spellEnd"/>
      <w:r w:rsidR="007766A8" w:rsidRPr="00B50EC9">
        <w:rPr>
          <w:sz w:val="28"/>
          <w:szCs w:val="28"/>
        </w:rPr>
        <w:t xml:space="preserve"> обществе</w:t>
      </w:r>
      <w:r w:rsidR="007766A8">
        <w:rPr>
          <w:sz w:val="28"/>
          <w:szCs w:val="28"/>
        </w:rPr>
        <w:t>,</w:t>
      </w:r>
      <w:r w:rsidR="007766A8" w:rsidRPr="00B50EC9">
        <w:rPr>
          <w:sz w:val="28"/>
          <w:szCs w:val="28"/>
        </w:rPr>
        <w:t xml:space="preserve"> </w:t>
      </w:r>
      <w:r w:rsidR="007766A8">
        <w:rPr>
          <w:sz w:val="28"/>
          <w:szCs w:val="28"/>
        </w:rPr>
        <w:t>–</w:t>
      </w:r>
      <w:r w:rsidR="007766A8" w:rsidRPr="00B50EC9">
        <w:rPr>
          <w:sz w:val="28"/>
          <w:szCs w:val="28"/>
        </w:rPr>
        <w:t xml:space="preserve"> </w:t>
      </w:r>
      <w:hyperlink r:id="rId9" w:tooltip="Толерантность" w:history="1">
        <w:r w:rsidR="007766A8" w:rsidRPr="00B50EC9">
          <w:rPr>
            <w:sz w:val="28"/>
            <w:szCs w:val="28"/>
          </w:rPr>
          <w:t>толерантность</w:t>
        </w:r>
      </w:hyperlink>
      <w:r w:rsidR="007766A8" w:rsidRPr="00B50EC9">
        <w:rPr>
          <w:sz w:val="28"/>
          <w:szCs w:val="28"/>
        </w:rPr>
        <w:t xml:space="preserve">. Для того чтобы контролировать проявление (возрождение – </w:t>
      </w:r>
      <w:proofErr w:type="spellStart"/>
      <w:r w:rsidR="007766A8" w:rsidRPr="00B50EC9">
        <w:rPr>
          <w:sz w:val="28"/>
          <w:szCs w:val="28"/>
        </w:rPr>
        <w:t>resurgence</w:t>
      </w:r>
      <w:proofErr w:type="spellEnd"/>
      <w:r w:rsidR="007766A8" w:rsidRPr="00B50EC9">
        <w:rPr>
          <w:sz w:val="28"/>
          <w:szCs w:val="28"/>
        </w:rPr>
        <w:t xml:space="preserve">) расизма и ксенофобии и развития климата </w:t>
      </w:r>
      <w:proofErr w:type="spellStart"/>
      <w:r w:rsidR="007766A8" w:rsidRPr="00B50EC9">
        <w:rPr>
          <w:sz w:val="28"/>
          <w:szCs w:val="28"/>
        </w:rPr>
        <w:t>нетолерантности</w:t>
      </w:r>
      <w:proofErr w:type="spellEnd"/>
      <w:r w:rsidR="007766A8" w:rsidRPr="00B50EC9">
        <w:rPr>
          <w:sz w:val="28"/>
          <w:szCs w:val="28"/>
        </w:rPr>
        <w:t>, образование должно «оснастить молодых людей межкультурными компетенциями, такими</w:t>
      </w:r>
      <w:r w:rsidR="007766A8">
        <w:rPr>
          <w:sz w:val="28"/>
          <w:szCs w:val="28"/>
        </w:rPr>
        <w:t>,</w:t>
      </w:r>
      <w:r w:rsidR="007766A8" w:rsidRPr="00B50EC9">
        <w:rPr>
          <w:sz w:val="28"/>
          <w:szCs w:val="28"/>
        </w:rPr>
        <w:t xml:space="preserve"> как принятие различий, уважение других и способность жить с людьми других культур, языков и религий</w:t>
      </w:r>
      <w:r w:rsidR="007766A8">
        <w:rPr>
          <w:sz w:val="28"/>
          <w:szCs w:val="28"/>
        </w:rPr>
        <w:t>»</w:t>
      </w:r>
      <w:r w:rsidR="007766A8" w:rsidRPr="00B50EC9">
        <w:rPr>
          <w:sz w:val="28"/>
          <w:szCs w:val="28"/>
        </w:rPr>
        <w:t xml:space="preserve">; </w:t>
      </w:r>
    </w:p>
    <w:p w:rsidR="007766A8" w:rsidRPr="00B50EC9" w:rsidRDefault="007766A8" w:rsidP="007766A8">
      <w:pPr>
        <w:shd w:val="clear" w:color="auto" w:fill="FFFFFF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компетенции, относящиеся к владению устной и письменной коммуникацией, которые особенно важны для работы и социальной жизни, с акцентом на то, что тем людям, которые не владеют ими, угрожает социальная изоляция. В этом же контексте коммуникации все большую важность приобретает владение более чем одним языком; </w:t>
      </w:r>
    </w:p>
    <w:p w:rsidR="007766A8" w:rsidRPr="00B50EC9" w:rsidRDefault="007766A8" w:rsidP="007766A8">
      <w:pPr>
        <w:shd w:val="clear" w:color="auto" w:fill="FFFFFF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компетенции, связанные с возрастанием информатизации общества.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</w:t>
      </w:r>
      <w:proofErr w:type="spellStart"/>
      <w:r w:rsidRPr="00B50EC9">
        <w:rPr>
          <w:sz w:val="28"/>
          <w:szCs w:val="28"/>
        </w:rPr>
        <w:t>масс-медийными</w:t>
      </w:r>
      <w:proofErr w:type="spellEnd"/>
      <w:r w:rsidRPr="00B50EC9">
        <w:rPr>
          <w:sz w:val="28"/>
          <w:szCs w:val="28"/>
        </w:rPr>
        <w:t xml:space="preserve"> средствами и рекламой; </w:t>
      </w:r>
    </w:p>
    <w:p w:rsidR="007766A8" w:rsidRPr="00B50EC9" w:rsidRDefault="007766A8" w:rsidP="007766A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0EC9">
        <w:rPr>
          <w:sz w:val="28"/>
          <w:szCs w:val="28"/>
        </w:rPr>
        <w:t xml:space="preserve">пособность учиться на протяжении жизни в качестве основы непрерывного обучения в контексте как личной профессиональной, так и социальной жизни. </w:t>
      </w:r>
    </w:p>
    <w:p w:rsidR="007766A8" w:rsidRPr="00B50EC9" w:rsidRDefault="007766A8" w:rsidP="007766A8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1476375"/>
            <wp:effectExtent l="19050" t="0" r="0" b="0"/>
            <wp:docPr id="1" name="Рисунок 1" descr="089a2b68a1c80f3b27bb9e689ccd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9a2b68a1c80f3b27bb9e689ccd56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Все ключевые компетентности имеют следующие характерные </w:t>
      </w:r>
      <w:r w:rsidRPr="00B50EC9">
        <w:rPr>
          <w:i/>
          <w:sz w:val="28"/>
          <w:szCs w:val="28"/>
        </w:rPr>
        <w:t>признаки</w:t>
      </w:r>
      <w:r w:rsidRPr="00B50EC9">
        <w:rPr>
          <w:sz w:val="28"/>
          <w:szCs w:val="28"/>
        </w:rPr>
        <w:t xml:space="preserve">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Ключевые компетентности многофункциональны. Компетентности относятся к </w:t>
      </w:r>
      <w:proofErr w:type="gramStart"/>
      <w:r w:rsidRPr="00B50EC9">
        <w:rPr>
          <w:sz w:val="28"/>
          <w:szCs w:val="28"/>
        </w:rPr>
        <w:t>ключевым</w:t>
      </w:r>
      <w:proofErr w:type="gramEnd"/>
      <w:r w:rsidRPr="00B50EC9">
        <w:rPr>
          <w:sz w:val="28"/>
          <w:szCs w:val="28"/>
        </w:rPr>
        <w:t xml:space="preserve">, если овладение ими позволяет решать различные проблемы в повседневной, профессиональной или социальной жизни. Ими необходимо овладеть для достижения различных важных целей, решения сложных задач в самых разных ситуациях.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Ключевые компетентности </w:t>
      </w:r>
      <w:proofErr w:type="spellStart"/>
      <w:r w:rsidRPr="00B50EC9">
        <w:rPr>
          <w:sz w:val="28"/>
          <w:szCs w:val="28"/>
        </w:rPr>
        <w:t>надпредметны</w:t>
      </w:r>
      <w:proofErr w:type="spellEnd"/>
      <w:r w:rsidRPr="00B50EC9">
        <w:rPr>
          <w:sz w:val="28"/>
          <w:szCs w:val="28"/>
        </w:rPr>
        <w:t xml:space="preserve"> и </w:t>
      </w:r>
      <w:proofErr w:type="spellStart"/>
      <w:r w:rsidRPr="00B50EC9">
        <w:rPr>
          <w:sz w:val="28"/>
          <w:szCs w:val="28"/>
        </w:rPr>
        <w:t>междисциплинарны</w:t>
      </w:r>
      <w:proofErr w:type="spellEnd"/>
      <w:r w:rsidRPr="00B50EC9">
        <w:rPr>
          <w:sz w:val="28"/>
          <w:szCs w:val="28"/>
        </w:rPr>
        <w:t xml:space="preserve">, они применимы в различных ситуациях, не только в школе, но и на работе, в семье, в политической сфере и др.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Ключевые компетентности требуют значительного интеллектуального развития: абстрактного мышления, </w:t>
      </w:r>
      <w:proofErr w:type="spellStart"/>
      <w:r w:rsidRPr="00B50EC9">
        <w:rPr>
          <w:sz w:val="28"/>
          <w:szCs w:val="28"/>
        </w:rPr>
        <w:t>саморефлексии</w:t>
      </w:r>
      <w:proofErr w:type="spellEnd"/>
      <w:r w:rsidRPr="00B50EC9">
        <w:rPr>
          <w:sz w:val="28"/>
          <w:szCs w:val="28"/>
        </w:rPr>
        <w:t xml:space="preserve">, определения своей собственной позиции, критического мышления и др.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Ключевые компетентности многомерны, то есть они включают различные умственные процессы и интеллектуальные умения (аналитические, критические, коммуникативные и др.), “ноу-хау”, а также здравый смысл.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Ключевая компетентность выпускника школы представляет собой сложное личностное образование, включающее в себя </w:t>
      </w:r>
      <w:proofErr w:type="spellStart"/>
      <w:r w:rsidRPr="00B50EC9">
        <w:rPr>
          <w:sz w:val="28"/>
          <w:szCs w:val="28"/>
        </w:rPr>
        <w:t>аксиологическую</w:t>
      </w:r>
      <w:proofErr w:type="spellEnd"/>
      <w:r w:rsidRPr="00B50EC9">
        <w:rPr>
          <w:sz w:val="28"/>
          <w:szCs w:val="28"/>
        </w:rPr>
        <w:t xml:space="preserve">, мотивационную, рефлексивную, когнитивную, операционно-технологическую, этическую, социальную и поведенческую составляющие содержания школьного образования.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proofErr w:type="gramStart"/>
      <w:r w:rsidRPr="00B50EC9">
        <w:rPr>
          <w:sz w:val="28"/>
          <w:szCs w:val="28"/>
        </w:rPr>
        <w:t>Образовательная компетентность в процессе образования обеспечивает содержательную и технологическую стороны личностного развития учащихся.</w:t>
      </w:r>
      <w:proofErr w:type="gramEnd"/>
      <w:r w:rsidRPr="00B50EC9">
        <w:rPr>
          <w:sz w:val="28"/>
          <w:szCs w:val="28"/>
        </w:rPr>
        <w:t xml:space="preserve"> Образовательная компетентность </w:t>
      </w:r>
      <w:r>
        <w:rPr>
          <w:sz w:val="28"/>
          <w:szCs w:val="28"/>
        </w:rPr>
        <w:t>–</w:t>
      </w:r>
      <w:r w:rsidRPr="00B50EC9">
        <w:rPr>
          <w:sz w:val="28"/>
          <w:szCs w:val="28"/>
        </w:rPr>
        <w:t xml:space="preserve"> интегративное</w:t>
      </w:r>
      <w:r>
        <w:rPr>
          <w:sz w:val="28"/>
          <w:szCs w:val="28"/>
        </w:rPr>
        <w:t xml:space="preserve">  </w:t>
      </w:r>
      <w:r w:rsidRPr="00B50EC9">
        <w:rPr>
          <w:sz w:val="28"/>
          <w:szCs w:val="28"/>
        </w:rPr>
        <w:t>личностное образование, представляющее собой единство теоретической и практической готовности и способности ученика к осуществлению образовательной деятельности.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Как полагает И.А. Зимняя, компетентность в качестве компонентов включает: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а)  готовность к проявлению этого свойства в деятельности, поведении человека;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б)  знание средств, способов, программ выполнения действий, решения социальных и профессиональных задач, осуществления правил и норм поведения, что составляет содержание компетенций;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в)  опыт реализации знаний, т.е. умения, навыки;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г)  ценностно-смысловое отношение к содержанию компетенции, его личностную значимость;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proofErr w:type="spellStart"/>
      <w:r w:rsidRPr="00B50EC9">
        <w:rPr>
          <w:sz w:val="28"/>
          <w:szCs w:val="28"/>
        </w:rPr>
        <w:t>д</w:t>
      </w:r>
      <w:proofErr w:type="spellEnd"/>
      <w:r w:rsidRPr="00B50EC9">
        <w:rPr>
          <w:sz w:val="28"/>
          <w:szCs w:val="28"/>
        </w:rPr>
        <w:t>)  эмоционально-волевую регуляцию как способность адекватно ситуациям социального и профессионального взаимодействия проявлять и регулировать проявления компетентности.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lastRenderedPageBreak/>
        <w:t xml:space="preserve">В отечественной педагогической литературе существует множество подходов к определению набора ключевых компетентностей.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 примеру, А.В. </w:t>
      </w:r>
      <w:proofErr w:type="gramStart"/>
      <w:r w:rsidRPr="00B50EC9">
        <w:rPr>
          <w:sz w:val="28"/>
          <w:szCs w:val="28"/>
        </w:rPr>
        <w:t>Хуторским</w:t>
      </w:r>
      <w:proofErr w:type="gramEnd"/>
      <w:r w:rsidRPr="00B50EC9">
        <w:rPr>
          <w:sz w:val="28"/>
          <w:szCs w:val="28"/>
        </w:rPr>
        <w:t xml:space="preserve"> дано наименование основных ключевых компетенций, в перечень которых входят: ценностно-смысловая, общекультурная, учебно-познавательная, информационная, коммуникативная, социально-трудовая, личностная компетенция или компетенция личностного совершенствования. Каждая из них, в свою очередь, представляет набор не менее значимых компетенций/компетентностей, соотносимых с основными сферами деятельности человека: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«компетентность в сфере самостоятельной познавательной деятельности,</w:t>
      </w:r>
      <w:r w:rsidRPr="00B50EC9">
        <w:rPr>
          <w:color w:val="auto"/>
        </w:rPr>
        <w:t xml:space="preserve"> основанная на усвоении способов приобретения знаний из различных источников информации, в том числе внешкольных;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6D3775">
        <w:rPr>
          <w:b/>
          <w:color w:val="auto"/>
        </w:rPr>
        <w:t>компетентность в сфере гражданско-общественной деятельности</w:t>
      </w:r>
      <w:r w:rsidRPr="00B50EC9">
        <w:rPr>
          <w:color w:val="auto"/>
        </w:rPr>
        <w:t xml:space="preserve"> (выполнение ролей гражданина, избирателя, потребителя);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компетентность в сфере социально-трудовой деятельности</w:t>
      </w:r>
      <w:r w:rsidRPr="00B50EC9">
        <w:rPr>
          <w:color w:val="auto"/>
        </w:rPr>
        <w:t xml:space="preserve">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компетентность в бытовой сфере</w:t>
      </w:r>
      <w:r w:rsidRPr="00B50EC9">
        <w:rPr>
          <w:color w:val="auto"/>
        </w:rPr>
        <w:t xml:space="preserve"> (включая аспекты собственного здоровья, семейного бытия и проч.);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 xml:space="preserve">компетентность в сфере </w:t>
      </w:r>
      <w:proofErr w:type="spellStart"/>
      <w:r w:rsidRPr="00B50EC9">
        <w:rPr>
          <w:b/>
          <w:bCs/>
          <w:color w:val="auto"/>
        </w:rPr>
        <w:t>культурно-досуговой</w:t>
      </w:r>
      <w:proofErr w:type="spellEnd"/>
      <w:r w:rsidRPr="00B50EC9">
        <w:rPr>
          <w:b/>
          <w:bCs/>
          <w:color w:val="auto"/>
        </w:rPr>
        <w:t xml:space="preserve"> деятельности</w:t>
      </w:r>
      <w:r w:rsidRPr="00B50EC9">
        <w:rPr>
          <w:color w:val="auto"/>
        </w:rPr>
        <w:t xml:space="preserve"> (включая выбор путей и способов использования свободного времени, культурно и духовно обогащающих личность)». 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color w:val="auto"/>
        </w:rPr>
        <w:t>(</w:t>
      </w:r>
      <w:hyperlink r:id="rId11" w:history="1">
        <w:r w:rsidRPr="00B50EC9">
          <w:rPr>
            <w:rStyle w:val="a5"/>
            <w:color w:val="auto"/>
          </w:rPr>
          <w:t>http://www.eidos.ru/journal/2005/1212.htm</w:t>
        </w:r>
      </w:hyperlink>
      <w:r w:rsidRPr="00B50EC9">
        <w:rPr>
          <w:color w:val="auto"/>
        </w:rPr>
        <w:t>).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И.А. Зимней были разграничены три основные группы компетентностей: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color w:val="auto"/>
        </w:rPr>
        <w:t xml:space="preserve">компетентности, </w:t>
      </w:r>
      <w:r w:rsidRPr="00B50EC9">
        <w:rPr>
          <w:b/>
          <w:bCs/>
          <w:color w:val="auto"/>
        </w:rPr>
        <w:t>относящиеся к самому себе</w:t>
      </w:r>
      <w:r w:rsidRPr="00B50EC9">
        <w:rPr>
          <w:color w:val="auto"/>
        </w:rPr>
        <w:t xml:space="preserve"> как личности, как субъекту жизнедеятельности;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color w:val="auto"/>
        </w:rPr>
        <w:t xml:space="preserve">компетентности, </w:t>
      </w:r>
      <w:r w:rsidRPr="004627FE">
        <w:rPr>
          <w:b/>
          <w:color w:val="auto"/>
        </w:rPr>
        <w:t>относящиеся к взаимодействию</w:t>
      </w:r>
      <w:r w:rsidRPr="00B50EC9">
        <w:rPr>
          <w:color w:val="auto"/>
        </w:rPr>
        <w:t xml:space="preserve"> </w:t>
      </w:r>
      <w:r w:rsidRPr="00763651">
        <w:rPr>
          <w:b/>
          <w:color w:val="auto"/>
        </w:rPr>
        <w:t>человека</w:t>
      </w:r>
      <w:r w:rsidRPr="00B50EC9">
        <w:rPr>
          <w:color w:val="auto"/>
        </w:rPr>
        <w:t xml:space="preserve"> с другими людьми;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color w:val="auto"/>
        </w:rPr>
        <w:t xml:space="preserve">компетентности, </w:t>
      </w:r>
      <w:r w:rsidRPr="00B50EC9">
        <w:rPr>
          <w:b/>
          <w:bCs/>
          <w:color w:val="auto"/>
        </w:rPr>
        <w:t>относящиеся к деятельности человека,</w:t>
      </w:r>
      <w:r w:rsidRPr="00B50EC9">
        <w:rPr>
          <w:color w:val="auto"/>
        </w:rPr>
        <w:t xml:space="preserve"> проявляющиеся во всех ее типах и формах.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Отмечая еще раз, что компетенции </w:t>
      </w:r>
      <w:r>
        <w:rPr>
          <w:sz w:val="28"/>
          <w:szCs w:val="28"/>
        </w:rPr>
        <w:t xml:space="preserve">– </w:t>
      </w:r>
      <w:r w:rsidRPr="00B50EC9">
        <w:rPr>
          <w:sz w:val="28"/>
          <w:szCs w:val="28"/>
        </w:rPr>
        <w:t xml:space="preserve">это некоторые внутренние, потенциальные, сокрытые психологические новообразования (знания, представления, программы (алгоритмы) действий, системы ценностей и отношений), которые затем выявляются в компетентностях человека как актуальных, </w:t>
      </w:r>
      <w:proofErr w:type="spellStart"/>
      <w:r w:rsidRPr="00B50EC9">
        <w:rPr>
          <w:sz w:val="28"/>
          <w:szCs w:val="28"/>
        </w:rPr>
        <w:t>дея</w:t>
      </w:r>
      <w:r>
        <w:rPr>
          <w:sz w:val="28"/>
          <w:szCs w:val="28"/>
        </w:rPr>
        <w:t>тельностных</w:t>
      </w:r>
      <w:proofErr w:type="spellEnd"/>
      <w:r>
        <w:rPr>
          <w:sz w:val="28"/>
          <w:szCs w:val="28"/>
        </w:rPr>
        <w:t xml:space="preserve"> проявлениях, И.А. 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 обозначила</w:t>
      </w:r>
      <w:r w:rsidRPr="00B50EC9">
        <w:rPr>
          <w:sz w:val="28"/>
          <w:szCs w:val="28"/>
        </w:rPr>
        <w:t xml:space="preserve"> круг этих основных компетенций (имея в виду их дальнейшие проявления как компетентностей). </w:t>
      </w:r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Компетенции, относящиеся к самому человеку как личности, субъекту деятельности, общения. Они суть: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 xml:space="preserve">компетенции </w:t>
      </w:r>
      <w:proofErr w:type="spellStart"/>
      <w:r w:rsidRPr="00B50EC9">
        <w:rPr>
          <w:b/>
          <w:bCs/>
          <w:color w:val="auto"/>
        </w:rPr>
        <w:t>здоровьесбережения</w:t>
      </w:r>
      <w:proofErr w:type="spellEnd"/>
      <w:r w:rsidRPr="00B50EC9">
        <w:rPr>
          <w:b/>
          <w:bCs/>
          <w:color w:val="auto"/>
        </w:rPr>
        <w:t>:</w:t>
      </w:r>
      <w:r w:rsidRPr="00B50EC9">
        <w:rPr>
          <w:color w:val="auto"/>
        </w:rPr>
        <w:t xml:space="preserve"> знание и соблюдение норм здорового образа жизни, знание опасности курения, алкоголизма, наркомании, </w:t>
      </w:r>
      <w:proofErr w:type="spellStart"/>
      <w:r w:rsidRPr="00B50EC9">
        <w:rPr>
          <w:color w:val="auto"/>
        </w:rPr>
        <w:t>СПИДа</w:t>
      </w:r>
      <w:proofErr w:type="spellEnd"/>
      <w:r w:rsidRPr="00B50EC9">
        <w:rPr>
          <w:color w:val="auto"/>
        </w:rPr>
        <w:t>; знание и соблюдение правил личной гигиены, обихода; физическая культура человека, свобода и ответственность выбора образа жизни;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proofErr w:type="gramStart"/>
      <w:r w:rsidRPr="00B50EC9">
        <w:rPr>
          <w:b/>
          <w:bCs/>
          <w:color w:val="auto"/>
        </w:rPr>
        <w:lastRenderedPageBreak/>
        <w:t>компетенции ценностно-смысловой ориентации в Мире:</w:t>
      </w:r>
      <w:r w:rsidRPr="00B50EC9">
        <w:rPr>
          <w:color w:val="auto"/>
        </w:rPr>
        <w:t xml:space="preserve"> ценности бытия, жизни; ценности культуры (живопись, литература, искусство, музыка); науки; производства; истории цивилизаций, собственной страны; религии;</w:t>
      </w:r>
      <w:proofErr w:type="gramEnd"/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 xml:space="preserve">компетенции интеграции: </w:t>
      </w:r>
      <w:r w:rsidRPr="00B50EC9">
        <w:rPr>
          <w:color w:val="auto"/>
        </w:rPr>
        <w:t>структурирование знаний, ситуативно-адекватной актуализация знаний, расширение, приращение накопленных знаний;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компетенции гражданственности:</w:t>
      </w:r>
      <w:r w:rsidRPr="00B50EC9">
        <w:rPr>
          <w:color w:val="auto"/>
        </w:rPr>
        <w:t xml:space="preserve">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 xml:space="preserve">компетенции самосовершенствования, саморегулирования, саморазвития, личностной и предметной рефлексии: </w:t>
      </w:r>
      <w:r w:rsidRPr="00B50EC9">
        <w:rPr>
          <w:color w:val="auto"/>
        </w:rPr>
        <w:t>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:rsidR="007766A8" w:rsidRPr="00B50EC9" w:rsidRDefault="007766A8" w:rsidP="007766A8">
      <w:pPr>
        <w:pStyle w:val="2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Компетенции, относящиеся к социальному взаимодействию человека и социальной сферы: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компетенции социального взаимодействия:</w:t>
      </w:r>
      <w:r w:rsidRPr="00B50EC9">
        <w:rPr>
          <w:color w:val="auto"/>
        </w:rPr>
        <w:t xml:space="preserve"> с обществом, общностью, коллективом, семьей, друзьями, партнерами, конфликты и их погашение, сотрудничество, толерантность, уважение и принятие</w:t>
      </w:r>
      <w:proofErr w:type="gramStart"/>
      <w:r w:rsidRPr="00B50EC9">
        <w:rPr>
          <w:color w:val="auto"/>
        </w:rPr>
        <w:t xml:space="preserve"> Д</w:t>
      </w:r>
      <w:proofErr w:type="gramEnd"/>
      <w:r w:rsidRPr="00B50EC9">
        <w:rPr>
          <w:color w:val="auto"/>
        </w:rPr>
        <w:t>ругого (раса, национальность, религия, статус, роль, пол), социальная мобильность;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proofErr w:type="gramStart"/>
      <w:r w:rsidRPr="00B50EC9">
        <w:rPr>
          <w:b/>
          <w:bCs/>
          <w:color w:val="auto"/>
        </w:rPr>
        <w:t>компетенции в общении:</w:t>
      </w:r>
      <w:r w:rsidRPr="00B50EC9">
        <w:rPr>
          <w:color w:val="auto"/>
        </w:rPr>
        <w:t xml:space="preserve"> устном, письменном, диалог, монолог, порождение и восприятие текста; знание и соблюдение традиций, ритуала, этикета; </w:t>
      </w:r>
      <w:proofErr w:type="spellStart"/>
      <w:r w:rsidRPr="00B50EC9">
        <w:rPr>
          <w:color w:val="auto"/>
        </w:rPr>
        <w:t>кросскультурное</w:t>
      </w:r>
      <w:proofErr w:type="spellEnd"/>
      <w:r w:rsidRPr="00B50EC9">
        <w:rPr>
          <w:color w:val="auto"/>
        </w:rPr>
        <w:t xml:space="preserve"> общение; деловая переписка; делопроизводство, бизнес-язык; иноязычное общение, коммуникативные задачи, уровни воздействия на реципиента.</w:t>
      </w:r>
      <w:proofErr w:type="gramEnd"/>
    </w:p>
    <w:p w:rsidR="007766A8" w:rsidRPr="00B50EC9" w:rsidRDefault="007766A8" w:rsidP="007766A8">
      <w:pPr>
        <w:pStyle w:val="2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Компетенции, относящиеся к деятельности человека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b/>
          <w:bCs/>
          <w:color w:val="auto"/>
        </w:rPr>
        <w:t>компетенция познавательной деятельности:</w:t>
      </w:r>
      <w:r w:rsidRPr="00B50EC9">
        <w:rPr>
          <w:color w:val="auto"/>
        </w:rPr>
        <w:t xml:space="preserve"> постановка и решение познавательных задач; нестандартные решения, проблемные ситуации — их создание и разрешение; продуктивное и репродуктивное познание, исследование, интеллектуальная деятельность;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proofErr w:type="gramStart"/>
      <w:r w:rsidRPr="00B50EC9">
        <w:rPr>
          <w:b/>
          <w:bCs/>
          <w:color w:val="auto"/>
        </w:rPr>
        <w:t>компетенции деятельности:</w:t>
      </w:r>
      <w:r w:rsidRPr="00B50EC9">
        <w:rPr>
          <w:color w:val="auto"/>
        </w:rPr>
        <w:t xml:space="preserve">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  <w:proofErr w:type="gramEnd"/>
    </w:p>
    <w:p w:rsidR="007766A8" w:rsidRPr="00B50EC9" w:rsidRDefault="007766A8" w:rsidP="007766A8">
      <w:pPr>
        <w:pStyle w:val="a9"/>
        <w:ind w:firstLine="720"/>
        <w:rPr>
          <w:color w:val="auto"/>
        </w:rPr>
      </w:pPr>
      <w:proofErr w:type="gramStart"/>
      <w:r w:rsidRPr="00B50EC9">
        <w:rPr>
          <w:b/>
          <w:bCs/>
          <w:color w:val="auto"/>
        </w:rPr>
        <w:t>компетенции информационных технологий:</w:t>
      </w:r>
      <w:r w:rsidRPr="00B50EC9">
        <w:rPr>
          <w:color w:val="auto"/>
        </w:rPr>
        <w:t xml:space="preserve"> прием, переработка, выдача информации; преобразование информации (чтение, конспектирование), </w:t>
      </w:r>
      <w:proofErr w:type="spellStart"/>
      <w:r w:rsidRPr="00B50EC9">
        <w:rPr>
          <w:color w:val="auto"/>
        </w:rPr>
        <w:t>массмедийные</w:t>
      </w:r>
      <w:proofErr w:type="spellEnd"/>
      <w:r w:rsidRPr="00B50EC9">
        <w:rPr>
          <w:color w:val="auto"/>
        </w:rPr>
        <w:t xml:space="preserve">, </w:t>
      </w:r>
      <w:proofErr w:type="spellStart"/>
      <w:r w:rsidRPr="00B50EC9">
        <w:rPr>
          <w:color w:val="auto"/>
        </w:rPr>
        <w:t>мультимедийные</w:t>
      </w:r>
      <w:proofErr w:type="spellEnd"/>
      <w:r w:rsidRPr="00B50EC9">
        <w:rPr>
          <w:color w:val="auto"/>
        </w:rPr>
        <w:t xml:space="preserve"> технологии, компьютерная грамотность; владение электронной, </w:t>
      </w:r>
      <w:proofErr w:type="spellStart"/>
      <w:r w:rsidRPr="00B50EC9">
        <w:rPr>
          <w:color w:val="auto"/>
        </w:rPr>
        <w:t>Интернет-технологией</w:t>
      </w:r>
      <w:proofErr w:type="spellEnd"/>
      <w:r w:rsidRPr="00B50EC9">
        <w:rPr>
          <w:color w:val="auto"/>
        </w:rPr>
        <w:t>.</w:t>
      </w:r>
      <w:proofErr w:type="gramEnd"/>
    </w:p>
    <w:p w:rsidR="007766A8" w:rsidRPr="00B50EC9" w:rsidRDefault="007766A8" w:rsidP="007766A8">
      <w:pPr>
        <w:ind w:firstLine="720"/>
        <w:jc w:val="both"/>
        <w:rPr>
          <w:b/>
          <w:sz w:val="28"/>
          <w:szCs w:val="28"/>
        </w:rPr>
      </w:pPr>
      <w:r w:rsidRPr="00B50EC9">
        <w:rPr>
          <w:sz w:val="28"/>
          <w:szCs w:val="28"/>
        </w:rPr>
        <w:t xml:space="preserve">Из этих десяти </w:t>
      </w:r>
      <w:r>
        <w:rPr>
          <w:sz w:val="28"/>
          <w:szCs w:val="28"/>
        </w:rPr>
        <w:t>компетенций</w:t>
      </w:r>
      <w:r w:rsidRPr="00B50EC9">
        <w:rPr>
          <w:sz w:val="28"/>
          <w:szCs w:val="28"/>
        </w:rPr>
        <w:t xml:space="preserve"> пять являются ключевыми </w:t>
      </w:r>
      <w:r w:rsidRPr="00B50EC9">
        <w:rPr>
          <w:b/>
          <w:sz w:val="28"/>
          <w:szCs w:val="28"/>
        </w:rPr>
        <w:t>социальными компетентностями: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i/>
          <w:iCs/>
          <w:color w:val="auto"/>
        </w:rPr>
        <w:t xml:space="preserve">компетентность </w:t>
      </w:r>
      <w:proofErr w:type="spellStart"/>
      <w:r w:rsidRPr="00B50EC9">
        <w:rPr>
          <w:i/>
          <w:iCs/>
          <w:color w:val="auto"/>
        </w:rPr>
        <w:t>здоровьесбережения</w:t>
      </w:r>
      <w:proofErr w:type="spellEnd"/>
      <w:r w:rsidRPr="00B50EC9">
        <w:rPr>
          <w:color w:val="auto"/>
        </w:rPr>
        <w:t xml:space="preserve"> как основа бытия человека как социального, а не только биологического существа, где основным является осознание важности здоровья, здорового образа жизни для всей жизнедеятельности человека;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i/>
          <w:iCs/>
          <w:color w:val="auto"/>
        </w:rPr>
        <w:lastRenderedPageBreak/>
        <w:t>компетентность гражданственности</w:t>
      </w:r>
      <w:r w:rsidRPr="00B50EC9">
        <w:rPr>
          <w:color w:val="auto"/>
        </w:rPr>
        <w:t xml:space="preserve"> как основа социальной, общественной сущности человека как члена социальной общности, государства;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i/>
          <w:iCs/>
          <w:color w:val="auto"/>
        </w:rPr>
        <w:t>информационно-технологическая компетентность</w:t>
      </w:r>
      <w:r w:rsidRPr="00B50EC9">
        <w:rPr>
          <w:color w:val="auto"/>
        </w:rPr>
        <w:t xml:space="preserve"> как способность пользоваться, воспроизводить, совершенствовать средства и способы получения и воспроизведения информации в печатном и электронном виде;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r w:rsidRPr="00B50EC9">
        <w:rPr>
          <w:i/>
          <w:iCs/>
          <w:color w:val="auto"/>
        </w:rPr>
        <w:t>компетентность социального взаимодействия</w:t>
      </w:r>
      <w:r w:rsidRPr="00B50EC9">
        <w:rPr>
          <w:color w:val="auto"/>
        </w:rPr>
        <w:t xml:space="preserve"> как способность адекватного ситуациям установления взаимопонимания, избегания конфликтов, создания климата доверия;</w:t>
      </w:r>
    </w:p>
    <w:p w:rsidR="007766A8" w:rsidRPr="00B50EC9" w:rsidRDefault="007766A8" w:rsidP="007766A8">
      <w:pPr>
        <w:pStyle w:val="a9"/>
        <w:ind w:firstLine="720"/>
        <w:rPr>
          <w:color w:val="auto"/>
        </w:rPr>
      </w:pPr>
      <w:proofErr w:type="gramStart"/>
      <w:r w:rsidRPr="00B50EC9">
        <w:rPr>
          <w:i/>
          <w:iCs/>
          <w:color w:val="auto"/>
        </w:rPr>
        <w:t>компетентность общения</w:t>
      </w:r>
      <w:r w:rsidRPr="00B50EC9">
        <w:rPr>
          <w:color w:val="auto"/>
        </w:rPr>
        <w:t xml:space="preserve"> как способность адекватного ситуациям взаимодействия нахождения вербальных и невербальных средств и способов формирования и формулирования мысли при ее порождении и восприятии на родном и неродных языках. </w:t>
      </w:r>
      <w:proofErr w:type="gramEnd"/>
    </w:p>
    <w:p w:rsidR="007766A8" w:rsidRPr="00B50EC9" w:rsidRDefault="007766A8" w:rsidP="007766A8">
      <w:pPr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Предлагаемый подход к определению ключевых компетентностей соответствует опыту тех стран, в которых в последние десятилетия произошла переориентация содержания образования на освоение ключевых компетентностей (а это практически все развитые страны). Вместе с тем, указанный выше подход соответствует и традиционным ценностям российского образования (ориентация на понимание научной картины мира, на духовность, на социальную активность). (</w:t>
      </w:r>
      <w:hyperlink r:id="rId12" w:history="1">
        <w:r w:rsidRPr="002E5827">
          <w:rPr>
            <w:rStyle w:val="a5"/>
            <w:sz w:val="28"/>
            <w:szCs w:val="28"/>
          </w:rPr>
          <w:t>http://aspirant.rggu.ru/article.html?id=50758</w:t>
        </w:r>
      </w:hyperlink>
      <w:r w:rsidRPr="00B50EC9">
        <w:rPr>
          <w:sz w:val="28"/>
          <w:szCs w:val="28"/>
        </w:rPr>
        <w:t>)</w:t>
      </w:r>
    </w:p>
    <w:p w:rsidR="007766A8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Формирование компетентностей учеников обусловлено реализацией не только обновленного содержания образования, но и адекватных методов и технологий обучения. </w:t>
      </w:r>
      <w:proofErr w:type="gramStart"/>
      <w:r w:rsidRPr="00B50EC9">
        <w:rPr>
          <w:sz w:val="28"/>
          <w:szCs w:val="28"/>
        </w:rPr>
        <w:t>Список этих методов и технологий является довольно широким, их возможности – разноплановыми.</w:t>
      </w:r>
      <w:proofErr w:type="gramEnd"/>
      <w:r w:rsidRPr="00B50EC9">
        <w:rPr>
          <w:sz w:val="28"/>
          <w:szCs w:val="28"/>
        </w:rPr>
        <w:t xml:space="preserve"> Соотнести возможности продуктивного обучения со спецификой каждой отдельной группы компетентностей помогут материалы таблицы</w:t>
      </w:r>
      <w:r>
        <w:rPr>
          <w:sz w:val="28"/>
          <w:szCs w:val="28"/>
        </w:rPr>
        <w:t>.</w:t>
      </w:r>
      <w:r w:rsidRPr="00B50EC9">
        <w:rPr>
          <w:sz w:val="28"/>
          <w:szCs w:val="28"/>
        </w:rPr>
        <w:t xml:space="preserve"> </w:t>
      </w:r>
    </w:p>
    <w:p w:rsidR="007766A8" w:rsidRPr="00B50EC9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(</w:t>
      </w:r>
      <w:proofErr w:type="gramStart"/>
      <w:r w:rsidRPr="00B50EC9">
        <w:rPr>
          <w:sz w:val="28"/>
          <w:szCs w:val="28"/>
        </w:rPr>
        <w:t>см</w:t>
      </w:r>
      <w:proofErr w:type="gramEnd"/>
      <w:r w:rsidRPr="00B50EC9">
        <w:rPr>
          <w:sz w:val="28"/>
          <w:szCs w:val="28"/>
        </w:rPr>
        <w:t xml:space="preserve">.: </w:t>
      </w:r>
      <w:hyperlink r:id="rId13" w:history="1">
        <w:r w:rsidRPr="002E5827">
          <w:rPr>
            <w:rStyle w:val="a5"/>
            <w:sz w:val="28"/>
            <w:szCs w:val="28"/>
            <w:lang w:val="en-US"/>
          </w:rPr>
          <w:t>http</w:t>
        </w:r>
        <w:r w:rsidRPr="002E5827">
          <w:rPr>
            <w:rStyle w:val="a5"/>
            <w:sz w:val="28"/>
            <w:szCs w:val="28"/>
          </w:rPr>
          <w:t>://</w:t>
        </w:r>
        <w:r w:rsidRPr="002E5827">
          <w:rPr>
            <w:rStyle w:val="a5"/>
            <w:sz w:val="28"/>
            <w:szCs w:val="28"/>
            <w:lang w:val="en-US"/>
          </w:rPr>
          <w:t>festival</w:t>
        </w:r>
        <w:r w:rsidRPr="002E5827">
          <w:rPr>
            <w:rStyle w:val="a5"/>
            <w:sz w:val="28"/>
            <w:szCs w:val="28"/>
          </w:rPr>
          <w:t>.1</w:t>
        </w:r>
        <w:proofErr w:type="spellStart"/>
        <w:r w:rsidRPr="002E5827">
          <w:rPr>
            <w:rStyle w:val="a5"/>
            <w:sz w:val="28"/>
            <w:szCs w:val="28"/>
            <w:lang w:val="en-US"/>
          </w:rPr>
          <w:t>september</w:t>
        </w:r>
        <w:proofErr w:type="spellEnd"/>
        <w:r w:rsidRPr="002E5827">
          <w:rPr>
            <w:rStyle w:val="a5"/>
            <w:sz w:val="28"/>
            <w:szCs w:val="28"/>
          </w:rPr>
          <w:t>.</w:t>
        </w:r>
        <w:proofErr w:type="spellStart"/>
        <w:r w:rsidRPr="002E5827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E5827">
          <w:rPr>
            <w:rStyle w:val="a5"/>
            <w:sz w:val="28"/>
            <w:szCs w:val="28"/>
          </w:rPr>
          <w:t>/</w:t>
        </w:r>
        <w:r w:rsidRPr="002E5827">
          <w:rPr>
            <w:rStyle w:val="a5"/>
            <w:sz w:val="28"/>
            <w:szCs w:val="28"/>
            <w:lang w:val="en-US"/>
          </w:rPr>
          <w:t>files</w:t>
        </w:r>
        <w:r w:rsidRPr="002E5827">
          <w:rPr>
            <w:rStyle w:val="a5"/>
            <w:sz w:val="28"/>
            <w:szCs w:val="28"/>
          </w:rPr>
          <w:t>/</w:t>
        </w:r>
        <w:r w:rsidRPr="002E5827">
          <w:rPr>
            <w:rStyle w:val="a5"/>
            <w:sz w:val="28"/>
            <w:szCs w:val="28"/>
            <w:lang w:val="en-US"/>
          </w:rPr>
          <w:t>articles</w:t>
        </w:r>
        <w:r w:rsidRPr="002E5827">
          <w:rPr>
            <w:rStyle w:val="a5"/>
            <w:sz w:val="28"/>
            <w:szCs w:val="28"/>
          </w:rPr>
          <w:t>/41/4163/416315/</w:t>
        </w:r>
        <w:proofErr w:type="spellStart"/>
        <w:r w:rsidRPr="002E5827">
          <w:rPr>
            <w:rStyle w:val="a5"/>
            <w:sz w:val="28"/>
            <w:szCs w:val="28"/>
            <w:lang w:val="en-US"/>
          </w:rPr>
          <w:t>img</w:t>
        </w:r>
        <w:proofErr w:type="spellEnd"/>
        <w:r w:rsidRPr="002E5827">
          <w:rPr>
            <w:rStyle w:val="a5"/>
            <w:sz w:val="28"/>
            <w:szCs w:val="28"/>
          </w:rPr>
          <w:t>1.</w:t>
        </w:r>
        <w:r w:rsidRPr="002E5827">
          <w:rPr>
            <w:rStyle w:val="a5"/>
            <w:sz w:val="28"/>
            <w:szCs w:val="28"/>
            <w:lang w:val="en-US"/>
          </w:rPr>
          <w:t>gif</w:t>
        </w:r>
      </w:hyperlink>
      <w:r w:rsidRPr="00B50EC9">
        <w:rPr>
          <w:sz w:val="28"/>
          <w:szCs w:val="28"/>
        </w:rPr>
        <w:t>)</w:t>
      </w:r>
    </w:p>
    <w:p w:rsidR="007766A8" w:rsidRPr="00B50EC9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Продуктивные методики и технологии имеют естественный потенциал, реализацию которого можно непосредственно связать с формированием основных групп компетентностей учеников. Но нужно иметь в</w:t>
      </w:r>
      <w:r>
        <w:rPr>
          <w:sz w:val="28"/>
          <w:szCs w:val="28"/>
        </w:rPr>
        <w:t xml:space="preserve"> </w:t>
      </w:r>
      <w:r w:rsidRPr="00B50EC9">
        <w:rPr>
          <w:sz w:val="28"/>
          <w:szCs w:val="28"/>
        </w:rPr>
        <w:t>виду, что применением отдельного метода обучения или реализацию определенной технологии полной мерой охватить формирование всех групп компетентностей невозможно.</w:t>
      </w:r>
    </w:p>
    <w:p w:rsidR="007766A8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Как же выполнять задачу формирования компетентностей учеников? Что должен </w:t>
      </w:r>
      <w:r>
        <w:rPr>
          <w:sz w:val="28"/>
          <w:szCs w:val="28"/>
        </w:rPr>
        <w:t xml:space="preserve">сделать для этого </w:t>
      </w:r>
      <w:proofErr w:type="gramStart"/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результат может</w:t>
      </w:r>
      <w:r w:rsidRPr="00B50EC9">
        <w:rPr>
          <w:sz w:val="28"/>
          <w:szCs w:val="28"/>
        </w:rPr>
        <w:t xml:space="preserve"> свидетельствовать   о   формировании   компетент</w:t>
      </w:r>
      <w:r>
        <w:rPr>
          <w:sz w:val="28"/>
          <w:szCs w:val="28"/>
        </w:rPr>
        <w:t>ности  учеников,</w:t>
      </w:r>
      <w:r w:rsidRPr="00B50EC9">
        <w:rPr>
          <w:sz w:val="28"/>
          <w:szCs w:val="28"/>
        </w:rPr>
        <w:t xml:space="preserve"> раскрыт</w:t>
      </w:r>
      <w:r>
        <w:rPr>
          <w:sz w:val="28"/>
          <w:szCs w:val="28"/>
        </w:rPr>
        <w:t>о</w:t>
      </w:r>
      <w:r w:rsidRPr="00B50EC9">
        <w:rPr>
          <w:sz w:val="28"/>
          <w:szCs w:val="28"/>
        </w:rPr>
        <w:t xml:space="preserve"> в  материалах второй таблицы</w:t>
      </w:r>
      <w:r>
        <w:rPr>
          <w:sz w:val="28"/>
          <w:szCs w:val="28"/>
        </w:rPr>
        <w:t>.</w:t>
      </w:r>
      <w:r w:rsidRPr="00B50EC9">
        <w:rPr>
          <w:sz w:val="28"/>
          <w:szCs w:val="28"/>
        </w:rPr>
        <w:t xml:space="preserve"> </w:t>
      </w:r>
    </w:p>
    <w:p w:rsidR="007766A8" w:rsidRPr="00B50EC9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>(</w:t>
      </w:r>
      <w:proofErr w:type="gramStart"/>
      <w:r w:rsidRPr="00B50EC9">
        <w:rPr>
          <w:sz w:val="28"/>
          <w:szCs w:val="28"/>
        </w:rPr>
        <w:t>см</w:t>
      </w:r>
      <w:proofErr w:type="gramEnd"/>
      <w:r w:rsidRPr="00B50EC9">
        <w:rPr>
          <w:sz w:val="28"/>
          <w:szCs w:val="28"/>
        </w:rPr>
        <w:t xml:space="preserve">.: </w:t>
      </w:r>
      <w:hyperlink r:id="rId14" w:history="1">
        <w:r w:rsidRPr="00B50EC9">
          <w:rPr>
            <w:rStyle w:val="a5"/>
            <w:sz w:val="28"/>
            <w:szCs w:val="28"/>
          </w:rPr>
          <w:t>http://festival.1september.ru/files/articles/41/4163/416315/img2.gif</w:t>
        </w:r>
      </w:hyperlink>
      <w:r w:rsidRPr="00B50EC9">
        <w:rPr>
          <w:sz w:val="28"/>
          <w:szCs w:val="28"/>
        </w:rPr>
        <w:t>)</w:t>
      </w:r>
    </w:p>
    <w:p w:rsidR="007766A8" w:rsidRPr="00B50EC9" w:rsidRDefault="007766A8" w:rsidP="007766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EC9">
        <w:rPr>
          <w:sz w:val="28"/>
          <w:szCs w:val="28"/>
        </w:rPr>
        <w:t xml:space="preserve">Работа по овладению педагогами знаниями и умениями формирования ключевых компетентностей обучающихся средствами географии с использованием современных образовательных технологий </w:t>
      </w:r>
      <w:r w:rsidR="001134A2">
        <w:rPr>
          <w:sz w:val="28"/>
          <w:szCs w:val="28"/>
        </w:rPr>
        <w:t xml:space="preserve">должна </w:t>
      </w:r>
      <w:r w:rsidRPr="00B50EC9">
        <w:rPr>
          <w:sz w:val="28"/>
          <w:szCs w:val="28"/>
        </w:rPr>
        <w:t xml:space="preserve"> быть в </w:t>
      </w:r>
      <w:r w:rsidR="001134A2">
        <w:rPr>
          <w:sz w:val="28"/>
          <w:szCs w:val="28"/>
        </w:rPr>
        <w:t>центре внимания Р</w:t>
      </w:r>
      <w:r w:rsidRPr="00B50EC9">
        <w:rPr>
          <w:sz w:val="28"/>
          <w:szCs w:val="28"/>
        </w:rPr>
        <w:t>МО учителей географии в 2011-</w:t>
      </w:r>
      <w:r>
        <w:rPr>
          <w:sz w:val="28"/>
          <w:szCs w:val="28"/>
        </w:rPr>
        <w:t>20</w:t>
      </w:r>
      <w:r w:rsidRPr="00B50EC9">
        <w:rPr>
          <w:sz w:val="28"/>
          <w:szCs w:val="28"/>
        </w:rPr>
        <w:t xml:space="preserve">12 учебном году. </w:t>
      </w:r>
    </w:p>
    <w:sectPr w:rsidR="007766A8" w:rsidRPr="00B50EC9" w:rsidSect="007766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4F058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18B75FD"/>
    <w:multiLevelType w:val="hybridMultilevel"/>
    <w:tmpl w:val="7152C3A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A8"/>
    <w:rsid w:val="001134A2"/>
    <w:rsid w:val="00227857"/>
    <w:rsid w:val="005C0B29"/>
    <w:rsid w:val="00635BC9"/>
    <w:rsid w:val="007766A8"/>
    <w:rsid w:val="0086455E"/>
    <w:rsid w:val="00EA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7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7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7766A8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766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66A8"/>
    <w:rPr>
      <w:b/>
      <w:bCs/>
    </w:rPr>
  </w:style>
  <w:style w:type="character" w:styleId="a5">
    <w:name w:val="Hyperlink"/>
    <w:basedOn w:val="a0"/>
    <w:rsid w:val="007766A8"/>
    <w:rPr>
      <w:color w:val="0000FF"/>
      <w:u w:val="single"/>
    </w:rPr>
  </w:style>
  <w:style w:type="character" w:styleId="a6">
    <w:name w:val="Emphasis"/>
    <w:basedOn w:val="a0"/>
    <w:qFormat/>
    <w:rsid w:val="007766A8"/>
    <w:rPr>
      <w:i/>
      <w:iCs/>
    </w:rPr>
  </w:style>
  <w:style w:type="paragraph" w:styleId="a7">
    <w:name w:val="footer"/>
    <w:basedOn w:val="a"/>
    <w:link w:val="a8"/>
    <w:rsid w:val="00776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7766A8"/>
    <w:pPr>
      <w:numPr>
        <w:numId w:val="1"/>
      </w:numPr>
    </w:pPr>
  </w:style>
  <w:style w:type="paragraph" w:styleId="a9">
    <w:name w:val="List Bullet"/>
    <w:basedOn w:val="a"/>
    <w:autoRedefine/>
    <w:rsid w:val="007766A8"/>
    <w:pPr>
      <w:tabs>
        <w:tab w:val="left" w:pos="284"/>
      </w:tabs>
      <w:jc w:val="both"/>
    </w:pPr>
    <w:rPr>
      <w:color w:val="000000"/>
      <w:spacing w:val="1"/>
      <w:sz w:val="28"/>
      <w:szCs w:val="28"/>
    </w:rPr>
  </w:style>
  <w:style w:type="character" w:customStyle="1" w:styleId="mw-headline">
    <w:name w:val="mw-headline"/>
    <w:basedOn w:val="a0"/>
    <w:rsid w:val="007766A8"/>
  </w:style>
  <w:style w:type="paragraph" w:styleId="aa">
    <w:name w:val="Balloon Text"/>
    <w:basedOn w:val="a"/>
    <w:link w:val="ab"/>
    <w:uiPriority w:val="99"/>
    <w:semiHidden/>
    <w:unhideWhenUsed/>
    <w:rsid w:val="00776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6A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76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9A%D0%BE%D0%BC%D0%BF%D0%B5%D1%82%D0%B5%D0%BD%D1%86%D0%B8%D0%B8" TargetMode="External"/><Relationship Id="rId13" Type="http://schemas.openxmlformats.org/officeDocument/2006/relationships/hyperlink" Target="http://festival.1september.ru/files/articles/41/4163/416315/img1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%D0%9A%D0%BE%D0%BC%D0%BF%D0%B5%D1%82%D0%B5%D0%BD%D1%86%D0%B8%D1%8F" TargetMode="External"/><Relationship Id="rId12" Type="http://schemas.openxmlformats.org/officeDocument/2006/relationships/hyperlink" Target="http://aspirant.rggu.ru/article.html?id=507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topisi.ru/index.php/)" TargetMode="External"/><Relationship Id="rId11" Type="http://schemas.openxmlformats.org/officeDocument/2006/relationships/hyperlink" Target="http://www.eidos.ru/journal/2005/1212.htm" TargetMode="External"/><Relationship Id="rId5" Type="http://schemas.openxmlformats.org/officeDocument/2006/relationships/hyperlink" Target="http://letopisi.ru/index.php?title=%D0%9A%D0%BB%D1%8E%D1%87%D0%B5%D0%B2%D1%8B%D0%B5_%D0%BA%D0%BE%D0%BC%D0%BF%D0%B5%D1%82%D0%B5%D0%BD%D1%86%D0%B8%D0%B8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letopisi.ru/index.php/%D0%A2%D0%BE%D0%BB%D0%B5%D1%80%D0%B0%D0%BD%D1%82%D0%BD%D0%BE%D1%81%D1%82%D1%8C" TargetMode="External"/><Relationship Id="rId14" Type="http://schemas.openxmlformats.org/officeDocument/2006/relationships/hyperlink" Target="http://festival.1september.ru/files/articles/41/4163/416315/img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2011-12-12T19:14:00Z</cp:lastPrinted>
  <dcterms:created xsi:type="dcterms:W3CDTF">2011-12-12T18:59:00Z</dcterms:created>
  <dcterms:modified xsi:type="dcterms:W3CDTF">2011-12-20T07:07:00Z</dcterms:modified>
</cp:coreProperties>
</file>